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 w:rsidP="00B35332">
      <w:pPr>
        <w:spacing w:after="152" w:line="400" w:lineRule="auto"/>
        <w:ind w:left="0" w:firstLine="0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40CBF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 w:rsidR="00AD2A92"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NFP312010S164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Pedagogický klub učit</w:t>
            </w:r>
            <w:r w:rsidR="00A50EC2">
              <w:rPr>
                <w:rFonts w:eastAsia="Calibri"/>
              </w:rPr>
              <w:t xml:space="preserve">eľov </w:t>
            </w:r>
          </w:p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spoločenskovedných </w:t>
            </w:r>
            <w:r w:rsidR="009C3E57" w:rsidRPr="00C01ECB">
              <w:rPr>
                <w:rFonts w:eastAsia="Calibri"/>
              </w:rPr>
              <w:t xml:space="preserve">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620A23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9.3</w:t>
            </w:r>
            <w:r w:rsidR="006B3087">
              <w:rPr>
                <w:rFonts w:eastAsia="Calibri"/>
              </w:rPr>
              <w:t>.2020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Mgr. Ľubica Králová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/>
      </w:tblPr>
      <w:tblGrid>
        <w:gridCol w:w="1222"/>
        <w:gridCol w:w="7991"/>
      </w:tblGrid>
      <w:tr w:rsidR="00003606" w:rsidTr="005A6391">
        <w:trPr>
          <w:trHeight w:val="245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 w:rsidR="006728DE"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B672F8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    Na</w:t>
            </w:r>
            <w:r w:rsidR="00A70DAF">
              <w:t xml:space="preserve"> </w:t>
            </w:r>
            <w:r w:rsidR="00B35332">
              <w:t xml:space="preserve"> stretnutí sa členovia oboznámili s</w:t>
            </w:r>
            <w:r w:rsidR="00620A23">
              <w:t> charakterizáciou a kategóriami pojmových máp</w:t>
            </w:r>
            <w:r w:rsidR="005C5C2A">
              <w:t>, ich využitím vo vyučovacom procese, prínosom pri učení sa a vyučovaní.</w:t>
            </w:r>
          </w:p>
          <w:p w:rsidR="00A50EC2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</w:tc>
      </w:tr>
      <w:tr w:rsidR="00003606" w:rsidTr="005A6391">
        <w:trPr>
          <w:trHeight w:val="3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6728DE">
            <w:pPr>
              <w:spacing w:after="0" w:line="259" w:lineRule="auto"/>
              <w:ind w:left="106" w:firstLine="0"/>
              <w:jc w:val="center"/>
            </w:pPr>
            <w:r>
              <w:t xml:space="preserve">       </w:t>
            </w:r>
            <w:r w:rsidR="00AD2A92">
              <w:t>12.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>
            <w:pPr>
              <w:spacing w:after="0" w:line="259" w:lineRule="auto"/>
              <w:ind w:left="108" w:firstLine="0"/>
              <w:jc w:val="left"/>
            </w:pPr>
          </w:p>
          <w:p w:rsidR="00003606" w:rsidRDefault="00AD2A92" w:rsidP="005A461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 w:rsidP="00346628">
            <w:pPr>
              <w:spacing w:after="0" w:line="259" w:lineRule="auto"/>
              <w:ind w:left="108" w:firstLine="0"/>
              <w:jc w:val="left"/>
            </w:pP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A50EC2" w:rsidRDefault="00A50EC2" w:rsidP="00346628">
            <w:pPr>
              <w:spacing w:after="0" w:line="259" w:lineRule="auto"/>
              <w:jc w:val="left"/>
            </w:pPr>
            <w:r>
              <w:t>Privítanie členov PK SVP</w:t>
            </w:r>
          </w:p>
          <w:p w:rsidR="00A50EC2" w:rsidRDefault="00E11463" w:rsidP="00346628">
            <w:pPr>
              <w:spacing w:after="0" w:line="259" w:lineRule="auto"/>
              <w:jc w:val="left"/>
            </w:pPr>
            <w:r>
              <w:t>Zhotovenie prezenčnej listiny a spoločná fotografia členov</w:t>
            </w:r>
          </w:p>
          <w:p w:rsidR="005C5C2A" w:rsidRDefault="006728DE" w:rsidP="005C5C2A">
            <w:pPr>
              <w:spacing w:after="0" w:line="259" w:lineRule="auto"/>
              <w:jc w:val="left"/>
            </w:pPr>
            <w:r>
              <w:t>Oboznámenie sa s</w:t>
            </w:r>
            <w:r w:rsidR="005C5C2A">
              <w:t> metodickým materiálom o pojmovom mapovaní a jeho využití pri rozvíjaní čitateľskej gramotnosti</w:t>
            </w:r>
          </w:p>
          <w:p w:rsidR="005C5C2A" w:rsidRDefault="005C5C2A" w:rsidP="005C5C2A">
            <w:pPr>
              <w:spacing w:after="0" w:line="259" w:lineRule="auto"/>
              <w:ind w:left="0" w:firstLine="0"/>
              <w:jc w:val="left"/>
            </w:pPr>
            <w:r>
              <w:t>Čo je pojmová mapa?</w:t>
            </w:r>
          </w:p>
          <w:p w:rsidR="005C5C2A" w:rsidRDefault="005C5C2A" w:rsidP="005C5C2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Ausubelova</w:t>
            </w:r>
            <w:proofErr w:type="spellEnd"/>
            <w:r>
              <w:t xml:space="preserve"> teória učenia</w:t>
            </w:r>
          </w:p>
          <w:p w:rsidR="005C5C2A" w:rsidRDefault="005C5C2A" w:rsidP="005C5C2A">
            <w:pPr>
              <w:spacing w:after="0" w:line="259" w:lineRule="auto"/>
              <w:ind w:left="0" w:firstLine="0"/>
              <w:jc w:val="left"/>
            </w:pPr>
            <w:r>
              <w:t>Charakterizácia pojmových máp</w:t>
            </w:r>
          </w:p>
          <w:p w:rsidR="005C5C2A" w:rsidRDefault="005C5C2A" w:rsidP="005C5C2A">
            <w:pPr>
              <w:spacing w:after="0" w:line="259" w:lineRule="auto"/>
              <w:ind w:left="0" w:firstLine="0"/>
              <w:jc w:val="left"/>
            </w:pPr>
            <w:r>
              <w:t>Kategórie pojmových máp</w:t>
            </w:r>
          </w:p>
          <w:p w:rsidR="005C5C2A" w:rsidRDefault="005C5C2A" w:rsidP="005C5C2A">
            <w:pPr>
              <w:spacing w:after="0" w:line="259" w:lineRule="auto"/>
              <w:ind w:left="0" w:firstLine="0"/>
              <w:jc w:val="left"/>
            </w:pPr>
            <w:r>
              <w:t>Kroky pri vytváraní pojmových máp</w:t>
            </w:r>
          </w:p>
          <w:p w:rsidR="005C5C2A" w:rsidRDefault="005C5C2A" w:rsidP="005C5C2A">
            <w:pPr>
              <w:spacing w:after="0" w:line="259" w:lineRule="auto"/>
              <w:ind w:left="0" w:firstLine="0"/>
              <w:jc w:val="left"/>
            </w:pPr>
            <w:r>
              <w:t>Hodnotenie pojmových máp</w:t>
            </w:r>
          </w:p>
          <w:p w:rsidR="005C5C2A" w:rsidRDefault="005C5C2A" w:rsidP="005C5C2A">
            <w:pPr>
              <w:spacing w:after="0" w:line="259" w:lineRule="auto"/>
              <w:ind w:left="0" w:firstLine="0"/>
              <w:jc w:val="left"/>
            </w:pPr>
            <w:r>
              <w:t>Ich využitie vo vyučovaní</w:t>
            </w:r>
          </w:p>
          <w:p w:rsidR="005C5C2A" w:rsidRDefault="005C5C2A" w:rsidP="005C5C2A">
            <w:pPr>
              <w:spacing w:after="0" w:line="259" w:lineRule="auto"/>
              <w:ind w:left="0" w:firstLine="0"/>
              <w:jc w:val="left"/>
            </w:pPr>
            <w:r>
              <w:t>Výhody používania pojmových máp</w:t>
            </w:r>
          </w:p>
          <w:p w:rsidR="00E11463" w:rsidRDefault="00E11463" w:rsidP="005C5C2A">
            <w:pPr>
              <w:spacing w:after="0" w:line="259" w:lineRule="auto"/>
              <w:ind w:left="0" w:firstLine="0"/>
              <w:jc w:val="left"/>
            </w:pPr>
            <w:r>
              <w:t>Diskusia</w:t>
            </w:r>
            <w:r w:rsidR="005A6391">
              <w:t xml:space="preserve"> – </w:t>
            </w:r>
            <w:r w:rsidR="005A4617">
              <w:t>odp</w:t>
            </w:r>
            <w:r w:rsidR="00152703">
              <w:t>orúčania na využívanie pojmového mapovania pri systematizácii učiva na spoločenskovedných  predmetoch. Pojmové mapovanie rozvíja myslenie vo viacerých smeroch a prelínanie medzi rôznymi stupňami abstrakcie. Pomáhajú ľahšie a efektívnejšie si zapamätať a opätovne si vybaviť osvojené učivo.</w:t>
            </w:r>
          </w:p>
          <w:p w:rsidR="00346628" w:rsidRDefault="00346628" w:rsidP="00346628">
            <w:pPr>
              <w:spacing w:after="0" w:line="259" w:lineRule="auto"/>
              <w:jc w:val="left"/>
            </w:pPr>
            <w:r>
              <w:t>Záver</w:t>
            </w:r>
          </w:p>
        </w:tc>
      </w:tr>
      <w:tr w:rsidR="00003606" w:rsidTr="005A6391">
        <w:trPr>
          <w:trHeight w:val="111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346628" w:rsidP="00346628">
            <w:pPr>
              <w:spacing w:after="0" w:line="259" w:lineRule="auto"/>
              <w:ind w:left="0" w:right="301" w:firstLine="0"/>
              <w:jc w:val="left"/>
            </w:pPr>
            <w:r>
              <w:lastRenderedPageBreak/>
              <w:t xml:space="preserve">          13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E11463" w:rsidRDefault="005A4617" w:rsidP="005A4617">
            <w:pPr>
              <w:spacing w:after="0" w:line="259" w:lineRule="auto"/>
              <w:jc w:val="left"/>
            </w:pPr>
            <w:r>
              <w:t>Na všetkých spoločenskovednýc</w:t>
            </w:r>
            <w:r w:rsidR="008A1726">
              <w:t xml:space="preserve">h predmetoch </w:t>
            </w:r>
            <w:r w:rsidR="001652AC">
              <w:t xml:space="preserve"> pracova</w:t>
            </w:r>
            <w:r w:rsidR="00152703">
              <w:t>ť s pojmovým mapovaním ako prostriedkom na získanie informácií o chápaní sprístupneného učiva žiakmi.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1146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Mgr. Ľubica Králová</w:t>
            </w:r>
            <w:r w:rsidR="00AD2A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15270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9.3</w:t>
            </w:r>
            <w:r w:rsidR="006B3087">
              <w:rPr>
                <w:rFonts w:ascii="Calibri" w:eastAsia="Calibri" w:hAnsi="Calibri" w:cs="Calibri"/>
              </w:rPr>
              <w:t>.2020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152703">
              <w:rPr>
                <w:rFonts w:ascii="Calibri" w:eastAsia="Calibri" w:hAnsi="Calibri" w:cs="Calibri"/>
              </w:rPr>
              <w:t>9.3</w:t>
            </w:r>
            <w:r w:rsidR="00346628">
              <w:rPr>
                <w:rFonts w:ascii="Calibri" w:eastAsia="Calibri" w:hAnsi="Calibri" w:cs="Calibri"/>
              </w:rPr>
              <w:t>.</w:t>
            </w:r>
            <w:r w:rsidR="006B3087">
              <w:rPr>
                <w:rFonts w:ascii="Calibri" w:eastAsia="Calibri" w:hAnsi="Calibri" w:cs="Calibri"/>
              </w:rPr>
              <w:t>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003606">
      <w:pPr>
        <w:spacing w:after="14" w:line="259" w:lineRule="auto"/>
        <w:ind w:left="720" w:firstLine="0"/>
        <w:jc w:val="left"/>
      </w:pPr>
    </w:p>
    <w:p w:rsidR="00003606" w:rsidRDefault="00AD2A92">
      <w:pPr>
        <w:spacing w:after="14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14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17" w:line="259" w:lineRule="auto"/>
        <w:ind w:left="720" w:firstLine="0"/>
        <w:jc w:val="left"/>
      </w:pPr>
      <w:r>
        <w:t xml:space="preserve"> </w:t>
      </w: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003606" w:rsidRDefault="00AD2A92">
      <w:pPr>
        <w:spacing w:after="216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216" w:line="259" w:lineRule="auto"/>
        <w:ind w:left="0" w:firstLine="0"/>
        <w:jc w:val="left"/>
      </w:pPr>
      <w:r>
        <w:t xml:space="preserve"> </w:t>
      </w:r>
    </w:p>
    <w:p w:rsidR="00FC0D0B" w:rsidRDefault="00FC0D0B">
      <w:pPr>
        <w:spacing w:after="0"/>
        <w:ind w:left="0" w:right="25" w:firstLine="0"/>
      </w:pPr>
    </w:p>
    <w:p w:rsidR="00003606" w:rsidRDefault="00AD2A92" w:rsidP="00B35332">
      <w:pPr>
        <w:spacing w:after="158" w:line="259" w:lineRule="auto"/>
        <w:ind w:left="0" w:firstLine="0"/>
      </w:pPr>
      <w:r>
        <w:rPr>
          <w:noProof/>
        </w:rPr>
        <w:lastRenderedPageBreak/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E11463">
              <w:rPr>
                <w:rFonts w:eastAsia="Calibri"/>
              </w:rPr>
              <w:t>NFP312010S164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3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</w:t>
            </w:r>
            <w:r w:rsidR="00E11463">
              <w:rPr>
                <w:rFonts w:eastAsia="Calibri"/>
              </w:rPr>
              <w:t>agogický klub učiteľov</w:t>
            </w:r>
          </w:p>
          <w:p w:rsidR="00003606" w:rsidRPr="00C01ECB" w:rsidRDefault="00E11463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spoločenskovedných </w:t>
            </w:r>
            <w:r w:rsid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E11463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Miesto konania stretnutia: Základná škola </w:t>
      </w:r>
      <w:proofErr w:type="spellStart"/>
      <w:r>
        <w:rPr>
          <w:rFonts w:eastAsia="Calibri"/>
          <w:sz w:val="24"/>
          <w:szCs w:val="24"/>
        </w:rPr>
        <w:t>J.A.Komenského</w:t>
      </w:r>
      <w:proofErr w:type="spellEnd"/>
      <w:r>
        <w:rPr>
          <w:rFonts w:eastAsia="Calibri"/>
          <w:sz w:val="24"/>
          <w:szCs w:val="24"/>
        </w:rPr>
        <w:t>, Čadca</w:t>
      </w:r>
    </w:p>
    <w:p w:rsidR="00003606" w:rsidRPr="00C01ECB" w:rsidRDefault="00264251">
      <w:pPr>
        <w:spacing w:after="218" w:line="259" w:lineRule="auto"/>
        <w:ind w:left="-5" w:hanging="1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Dátum konania </w:t>
      </w:r>
      <w:r w:rsidR="00152703">
        <w:rPr>
          <w:rFonts w:eastAsia="Calibri"/>
          <w:sz w:val="24"/>
          <w:szCs w:val="24"/>
        </w:rPr>
        <w:t>stretnutia: 9.3</w:t>
      </w:r>
      <w:bookmarkStart w:id="0" w:name="_GoBack"/>
      <w:bookmarkEnd w:id="0"/>
      <w:r w:rsidR="009B5DDD">
        <w:rPr>
          <w:rFonts w:eastAsia="Calibri"/>
          <w:sz w:val="24"/>
          <w:szCs w:val="24"/>
        </w:rPr>
        <w:t>.2020</w:t>
      </w:r>
      <w:r w:rsidR="00C01ECB">
        <w:rPr>
          <w:rFonts w:eastAsia="Calibri"/>
          <w:sz w:val="24"/>
          <w:szCs w:val="24"/>
        </w:rPr>
        <w:t>.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</w:t>
      </w:r>
      <w:r w:rsidR="00E11463">
        <w:rPr>
          <w:rFonts w:eastAsia="Calibri"/>
          <w:sz w:val="24"/>
          <w:szCs w:val="24"/>
        </w:rPr>
        <w:t xml:space="preserve">tnutia: od 14,00 hod </w:t>
      </w:r>
      <w:r w:rsidR="00E11463">
        <w:rPr>
          <w:rFonts w:eastAsia="Calibri"/>
          <w:sz w:val="24"/>
          <w:szCs w:val="24"/>
        </w:rPr>
        <w:tab/>
        <w:t xml:space="preserve">do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934"/>
        <w:gridCol w:w="2427"/>
        <w:gridCol w:w="2307"/>
      </w:tblGrid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Mgr. Ľubica Králová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Adriana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Kyzeková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Veronika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Jurgová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Natália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Ďatková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Martin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Baculák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ZŠ J.A.Komenského</w:t>
            </w:r>
          </w:p>
        </w:tc>
      </w:tr>
    </w:tbl>
    <w:p w:rsidR="00FC0D0B" w:rsidRPr="00C01ECB" w:rsidRDefault="00FC0D0B" w:rsidP="00FC0D0B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003606" w:rsidRPr="00C01ECB" w:rsidTr="00FC0D0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003606" w:rsidP="00C01ECB">
      <w:pPr>
        <w:spacing w:after="218" w:line="259" w:lineRule="auto"/>
        <w:ind w:left="0" w:firstLine="0"/>
        <w:jc w:val="left"/>
      </w:pPr>
    </w:p>
    <w:p w:rsidR="00AB7B80" w:rsidRDefault="00AB7B80" w:rsidP="00C01ECB">
      <w:pPr>
        <w:spacing w:after="218" w:line="259" w:lineRule="auto"/>
        <w:ind w:left="0" w:firstLine="0"/>
        <w:jc w:val="left"/>
      </w:pPr>
    </w:p>
    <w:p w:rsidR="00AB7B80" w:rsidRDefault="00AB7B80" w:rsidP="00AB7B80">
      <w:pPr>
        <w:spacing w:after="218" w:line="259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3636069" cy="4848225"/>
            <wp:effectExtent l="19050" t="0" r="2481" b="0"/>
            <wp:docPr id="1" name="Obrázok 0" descr="mar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665" cy="485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B80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826D33"/>
    <w:multiLevelType w:val="hybridMultilevel"/>
    <w:tmpl w:val="048CA8F0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3606"/>
    <w:rsid w:val="000F187B"/>
    <w:rsid w:val="00111244"/>
    <w:rsid w:val="0012042C"/>
    <w:rsid w:val="00152703"/>
    <w:rsid w:val="001652AC"/>
    <w:rsid w:val="00170B85"/>
    <w:rsid w:val="00264251"/>
    <w:rsid w:val="00346628"/>
    <w:rsid w:val="003A0559"/>
    <w:rsid w:val="003F4DF7"/>
    <w:rsid w:val="00583A70"/>
    <w:rsid w:val="005A4617"/>
    <w:rsid w:val="005A6391"/>
    <w:rsid w:val="005C5C2A"/>
    <w:rsid w:val="00620A23"/>
    <w:rsid w:val="006728DE"/>
    <w:rsid w:val="006B3087"/>
    <w:rsid w:val="006E4E30"/>
    <w:rsid w:val="008A1726"/>
    <w:rsid w:val="009A28B9"/>
    <w:rsid w:val="009B5DDD"/>
    <w:rsid w:val="009C3E57"/>
    <w:rsid w:val="00A50EC2"/>
    <w:rsid w:val="00A70DAF"/>
    <w:rsid w:val="00AB7B80"/>
    <w:rsid w:val="00AD2A92"/>
    <w:rsid w:val="00AF3E8E"/>
    <w:rsid w:val="00B35332"/>
    <w:rsid w:val="00B672F8"/>
    <w:rsid w:val="00BF3622"/>
    <w:rsid w:val="00C01ECB"/>
    <w:rsid w:val="00C40377"/>
    <w:rsid w:val="00E11463"/>
    <w:rsid w:val="00E40CBF"/>
    <w:rsid w:val="00E5449F"/>
    <w:rsid w:val="00F53CC8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3CC8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F53CC8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CC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F53C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B85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A5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4</cp:revision>
  <dcterms:created xsi:type="dcterms:W3CDTF">2020-06-27T11:24:00Z</dcterms:created>
  <dcterms:modified xsi:type="dcterms:W3CDTF">2020-06-27T12:53:00Z</dcterms:modified>
</cp:coreProperties>
</file>